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5B8" w:rsidRDefault="005545B8" w:rsidP="004A474F">
      <w:pPr>
        <w:pStyle w:val="berschrift1"/>
      </w:pPr>
      <w:r>
        <w:t>Numerische Integration</w:t>
      </w:r>
    </w:p>
    <w:p w:rsidR="004A474F" w:rsidRDefault="004A474F" w:rsidP="004A474F"/>
    <w:p w:rsidR="004A474F" w:rsidRDefault="004A474F" w:rsidP="004A474F"/>
    <w:p w:rsidR="005545B8" w:rsidRDefault="005545B8" w:rsidP="004A474F">
      <w:pPr>
        <w:pStyle w:val="berschrift2"/>
      </w:pPr>
      <w:r>
        <w:t>Bestimmte Integrale mit Stammfunktionen berechnen</w:t>
      </w:r>
    </w:p>
    <w:p w:rsidR="004A474F" w:rsidRDefault="005545B8" w:rsidP="004A474F">
      <w:pPr>
        <w:spacing w:after="120"/>
      </w:pPr>
      <w:r>
        <w:t xml:space="preserve">Erklären Sie den Begriff der Stammfunktion. </w:t>
      </w:r>
    </w:p>
    <w:p w:rsidR="005545B8" w:rsidRDefault="005545B8" w:rsidP="004A474F">
      <w:pPr>
        <w:spacing w:after="120"/>
      </w:pPr>
      <w:r>
        <w:t>Berechnen Sie mit Hilfe von Stammfunktionen die folgenden Integrale:</w:t>
      </w:r>
    </w:p>
    <w:p w:rsidR="005545B8" w:rsidRDefault="00FB3514" w:rsidP="004A474F">
      <w:pPr>
        <w:tabs>
          <w:tab w:val="left" w:pos="1980"/>
          <w:tab w:val="left" w:pos="3420"/>
        </w:tabs>
        <w:rPr>
          <w:rFonts w:eastAsiaTheme="minorEastAsia"/>
        </w:rPr>
      </w:pPr>
      <m:oMath>
        <m:nary>
          <m:naryPr>
            <m:limLoc m:val="subSup"/>
            <m:ctrlPr>
              <w:rPr>
                <w:rFonts w:ascii="Cambria Math" w:hAnsi="Cambria Math"/>
              </w:rPr>
            </m:ctrlPr>
          </m:naryPr>
          <m:sub>
            <m:r>
              <w:rPr>
                <w:rFonts w:ascii="Cambria Math" w:hAnsi="Cambria Math"/>
              </w:rPr>
              <m:t>0</m:t>
            </m:r>
          </m:sub>
          <m:sup>
            <m:r>
              <w:rPr>
                <w:rFonts w:ascii="Cambria Math" w:hAnsi="Cambria Math"/>
              </w:rPr>
              <m:t>1</m:t>
            </m:r>
          </m:sup>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e>
            </m:d>
            <m:r>
              <w:rPr>
                <w:rFonts w:ascii="Cambria Math" w:hAnsi="Cambria Math"/>
              </w:rPr>
              <m:t>dx</m:t>
            </m:r>
          </m:e>
        </m:nary>
      </m:oMath>
      <w:r w:rsidR="005545B8">
        <w:t xml:space="preserve">,   </w:t>
      </w:r>
      <w:r w:rsidR="004A474F">
        <w:rPr>
          <w:rFonts w:eastAsiaTheme="minorEastAsia"/>
        </w:rPr>
        <w:tab/>
      </w:r>
      <m:oMath>
        <m:nary>
          <m:naryPr>
            <m:limLoc m:val="subSup"/>
            <m:ctrlPr>
              <w:rPr>
                <w:rFonts w:ascii="Cambria Math" w:hAnsi="Cambria Math"/>
              </w:rPr>
            </m:ctrlPr>
          </m:naryPr>
          <m:sub>
            <m:r>
              <w:rPr>
                <w:rFonts w:ascii="Cambria Math" w:hAnsi="Cambria Math"/>
              </w:rPr>
              <m:t>1</m:t>
            </m:r>
          </m:sub>
          <m:sup>
            <m:r>
              <w:rPr>
                <w:rFonts w:ascii="Cambria Math" w:hAnsi="Cambria Math"/>
              </w:rPr>
              <m:t>2</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dx</m:t>
            </m:r>
          </m:e>
        </m:nary>
      </m:oMath>
      <w:r w:rsidR="005545B8">
        <w:t xml:space="preserve">,   </w:t>
      </w:r>
      <w:r w:rsidR="004A474F">
        <w:rPr>
          <w:rFonts w:eastAsiaTheme="minorEastAsia"/>
        </w:rPr>
        <w:tab/>
      </w:r>
      <m:oMath>
        <m:nary>
          <m:naryPr>
            <m:limLoc m:val="subSup"/>
            <m:ctrlPr>
              <w:rPr>
                <w:rFonts w:ascii="Cambria Math" w:hAnsi="Cambria Math"/>
              </w:rPr>
            </m:ctrlPr>
          </m:naryPr>
          <m:sub>
            <m:r>
              <w:rPr>
                <w:rFonts w:ascii="Cambria Math" w:hAnsi="Cambria Math"/>
              </w:rPr>
              <m:t>0</m:t>
            </m:r>
          </m:sub>
          <m:sup>
            <m:r>
              <w:rPr>
                <w:rFonts w:ascii="Cambria Math" w:hAnsi="Cambria Math"/>
              </w:rPr>
              <m:t>π</m:t>
            </m:r>
          </m:sup>
          <m:e>
            <m:d>
              <m:dPr>
                <m:ctrlPr>
                  <w:rPr>
                    <w:rFonts w:ascii="Cambria Math" w:hAnsi="Cambria Math"/>
                    <w:i/>
                  </w:rPr>
                </m:ctrlPr>
              </m:dPr>
              <m:e>
                <m:r>
                  <w:rPr>
                    <w:rFonts w:ascii="Cambria Math" w:hAnsi="Cambria Math"/>
                  </w:rPr>
                  <m:t>2</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m:t>
                        </m:r>
                      </m:e>
                    </m:d>
                  </m:e>
                </m:func>
                <m:r>
                  <w:rPr>
                    <w:rFonts w:ascii="Cambria Math" w:hAnsi="Cambria Math"/>
                  </w:rPr>
                  <m:t>+x</m:t>
                </m:r>
              </m:e>
            </m:d>
            <m:r>
              <w:rPr>
                <w:rFonts w:ascii="Cambria Math" w:hAnsi="Cambria Math"/>
              </w:rPr>
              <m:t>dx</m:t>
            </m:r>
          </m:e>
        </m:nary>
      </m:oMath>
    </w:p>
    <w:p w:rsidR="004A474F" w:rsidRDefault="004A474F" w:rsidP="004A474F">
      <w:pPr>
        <w:tabs>
          <w:tab w:val="left" w:pos="1980"/>
          <w:tab w:val="left" w:pos="3420"/>
        </w:tabs>
        <w:rPr>
          <w:rFonts w:eastAsiaTheme="minorEastAsia"/>
        </w:rPr>
      </w:pPr>
    </w:p>
    <w:p w:rsidR="004A474F" w:rsidRDefault="004A474F" w:rsidP="004A474F">
      <w:pPr>
        <w:tabs>
          <w:tab w:val="left" w:pos="1980"/>
          <w:tab w:val="left" w:pos="3420"/>
        </w:tabs>
      </w:pPr>
    </w:p>
    <w:p w:rsidR="005545B8" w:rsidRDefault="005545B8" w:rsidP="004A474F">
      <w:pPr>
        <w:pStyle w:val="berschrift2"/>
      </w:pPr>
      <w:r>
        <w:t>Das Problemfeld</w:t>
      </w:r>
    </w:p>
    <w:p w:rsidR="005545B8" w:rsidRDefault="005545B8" w:rsidP="004A474F">
      <w:pPr>
        <w:spacing w:after="120"/>
      </w:pPr>
      <w:r>
        <w:t xml:space="preserve">Funktioniert dieses Verfahren auch </w:t>
      </w:r>
      <w:proofErr w:type="gramStart"/>
      <w:r>
        <w:t>bei folgenden</w:t>
      </w:r>
      <w:proofErr w:type="gramEnd"/>
      <w:r>
        <w:t xml:space="preserve"> Integralen?</w:t>
      </w:r>
    </w:p>
    <w:p w:rsidR="005545B8" w:rsidRDefault="00FB3514" w:rsidP="005545B8">
      <w:pPr>
        <w:pStyle w:val="SpStandard"/>
      </w:pPr>
      <m:oMath>
        <m:nary>
          <m:naryPr>
            <m:limLoc m:val="subSup"/>
            <m:ctrlPr>
              <w:rPr>
                <w:rFonts w:ascii="Cambria Math" w:hAnsi="Cambria Math"/>
              </w:rPr>
            </m:ctrlPr>
          </m:naryPr>
          <m:sub>
            <m:r>
              <w:rPr>
                <w:rFonts w:ascii="Cambria Math" w:hAnsi="Cambria Math"/>
              </w:rPr>
              <m:t>0</m:t>
            </m:r>
          </m:sub>
          <m:sup>
            <m:r>
              <w:rPr>
                <w:rFonts w:ascii="Cambria Math" w:hAnsi="Cambria Math"/>
              </w:rPr>
              <m:t>1</m:t>
            </m:r>
          </m:sup>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m:t>
                </m:r>
              </m:e>
            </m:rad>
            <m:r>
              <w:rPr>
                <w:rFonts w:ascii="Cambria Math" w:hAnsi="Cambria Math"/>
              </w:rPr>
              <m:t>dx</m:t>
            </m:r>
          </m:e>
        </m:nary>
      </m:oMath>
      <w:r w:rsidR="005545B8">
        <w:t xml:space="preserve">,  </w:t>
      </w:r>
      <w:r w:rsidR="004A474F">
        <w:t xml:space="preserve">     </w:t>
      </w:r>
      <w:r w:rsidR="005545B8">
        <w:t xml:space="preserve"> </w:t>
      </w:r>
      <m:oMath>
        <m:nary>
          <m:naryPr>
            <m:limLoc m:val="subSup"/>
            <m:ctrlPr>
              <w:rPr>
                <w:rFonts w:ascii="Cambria Math" w:hAnsi="Cambria Math"/>
              </w:rPr>
            </m:ctrlPr>
          </m:naryPr>
          <m:sub>
            <m:r>
              <w:rPr>
                <w:rFonts w:ascii="Cambria Math" w:hAnsi="Cambria Math"/>
              </w:rPr>
              <m:t>0</m:t>
            </m:r>
          </m:sub>
          <m:sup>
            <m:r>
              <w:rPr>
                <w:rFonts w:ascii="Cambria Math" w:hAnsi="Cambria Math"/>
              </w:rPr>
              <m:t>π</m:t>
            </m:r>
          </m:sup>
          <m:e>
            <m:rad>
              <m:radPr>
                <m:degHide m:val="1"/>
                <m:ctrlPr>
                  <w:rPr>
                    <w:rFonts w:ascii="Cambria Math" w:hAnsi="Cambria Math"/>
                    <w:i/>
                  </w:rPr>
                </m:ctrlPr>
              </m:radPr>
              <m:deg/>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m:t>
                        </m:r>
                      </m:e>
                    </m:d>
                  </m:e>
                </m:func>
              </m:e>
            </m:rad>
            <m:r>
              <w:rPr>
                <w:rFonts w:ascii="Cambria Math" w:hAnsi="Cambria Math"/>
              </w:rPr>
              <m:t>dx</m:t>
            </m:r>
          </m:e>
        </m:nary>
      </m:oMath>
      <w:r w:rsidR="005545B8">
        <w:t xml:space="preserve">, </w:t>
      </w:r>
      <w:r w:rsidR="004A474F">
        <w:t xml:space="preserve">     </w:t>
      </w:r>
      <w:r w:rsidR="005545B8">
        <w:t xml:space="preserve">  </w:t>
      </w:r>
      <m:oMath>
        <m:nary>
          <m:naryPr>
            <m:limLoc m:val="subSup"/>
            <m:ctrlPr>
              <w:rPr>
                <w:rFonts w:ascii="Cambria Math" w:hAnsi="Cambria Math"/>
              </w:rPr>
            </m:ctrlPr>
          </m:naryPr>
          <m:sub>
            <m:r>
              <w:rPr>
                <w:rFonts w:ascii="Cambria Math" w:hAnsi="Cambria Math"/>
              </w:rPr>
              <m:t>0</m:t>
            </m:r>
          </m:sub>
          <m:sup>
            <m:r>
              <w:rPr>
                <w:rFonts w:ascii="Cambria Math" w:hAnsi="Cambria Math"/>
              </w:rPr>
              <m:t>1</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x</m:t>
                        </m:r>
                      </m:sup>
                    </m:sSup>
                  </m:e>
                </m:d>
              </m:e>
            </m:func>
            <m:r>
              <w:rPr>
                <w:rFonts w:ascii="Cambria Math" w:hAnsi="Cambria Math"/>
              </w:rPr>
              <m:t>dx</m:t>
            </m:r>
          </m:e>
        </m:nary>
      </m:oMath>
      <w:r w:rsidR="005545B8">
        <w:t xml:space="preserve">,  </w:t>
      </w:r>
      <w:r w:rsidR="004A474F">
        <w:t xml:space="preserve">     </w:t>
      </w:r>
      <w:r w:rsidR="005545B8">
        <w:t xml:space="preserve"> </w:t>
      </w:r>
      <m:oMath>
        <m:nary>
          <m:naryPr>
            <m:limLoc m:val="subSup"/>
            <m:ctrlPr>
              <w:rPr>
                <w:rFonts w:ascii="Cambria Math" w:hAnsi="Cambria Math"/>
              </w:rPr>
            </m:ctrlPr>
          </m:naryPr>
          <m:sub>
            <m:r>
              <w:rPr>
                <w:rFonts w:ascii="Cambria Math" w:hAnsi="Cambria Math"/>
              </w:rPr>
              <m:t>0</m:t>
            </m:r>
          </m:sub>
          <m:sup>
            <m:r>
              <w:rPr>
                <w:rFonts w:ascii="Cambria Math" w:hAnsi="Cambria Math"/>
              </w:rPr>
              <m:t>2π</m:t>
            </m:r>
          </m:sup>
          <m:e>
            <m:sSup>
              <m:sSupPr>
                <m:ctrlPr>
                  <w:rPr>
                    <w:rFonts w:ascii="Cambria Math" w:hAnsi="Cambria Math"/>
                    <w:i/>
                  </w:rPr>
                </m:ctrlPr>
              </m:sSupPr>
              <m:e>
                <m:r>
                  <w:rPr>
                    <w:rFonts w:ascii="Cambria Math" w:hAnsi="Cambria Math"/>
                  </w:rPr>
                  <m:t>2</m:t>
                </m:r>
              </m:e>
              <m:sup>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m:t>
                        </m:r>
                      </m:e>
                    </m:d>
                  </m:e>
                </m:func>
              </m:sup>
            </m:sSup>
            <m:r>
              <w:rPr>
                <w:rFonts w:ascii="Cambria Math" w:hAnsi="Cambria Math"/>
              </w:rPr>
              <m:t>dx</m:t>
            </m:r>
          </m:e>
        </m:nary>
      </m:oMath>
      <w:r w:rsidR="005545B8">
        <w:t>,</w:t>
      </w:r>
      <w:r w:rsidR="004A474F">
        <w:t xml:space="preserve">     </w:t>
      </w:r>
      <w:r w:rsidR="005545B8">
        <w:t xml:space="preserve">   </w:t>
      </w:r>
      <m:oMath>
        <m:nary>
          <m:naryPr>
            <m:limLoc m:val="subSup"/>
            <m:ctrlPr>
              <w:rPr>
                <w:rFonts w:ascii="Cambria Math" w:hAnsi="Cambria Math"/>
              </w:rPr>
            </m:ctrlPr>
          </m:naryPr>
          <m:sub>
            <m:r>
              <w:rPr>
                <w:rFonts w:ascii="Cambria Math" w:hAnsi="Cambria Math"/>
              </w:rPr>
              <m:t>0</m:t>
            </m:r>
          </m:sub>
          <m:sup>
            <m:r>
              <w:rPr>
                <w:rFonts w:ascii="Cambria Math" w:hAnsi="Cambria Math"/>
              </w:rPr>
              <m:t>1</m:t>
            </m:r>
          </m:sup>
          <m:e>
            <m:sSup>
              <m:sSupPr>
                <m:ctrlPr>
                  <w:rPr>
                    <w:rFonts w:ascii="Cambria Math" w:hAnsi="Cambria Math"/>
                    <w:i/>
                  </w:rPr>
                </m:ctrlPr>
              </m:sSupPr>
              <m:e>
                <m:r>
                  <w:rPr>
                    <w:rFonts w:ascii="Cambria Math" w:hAnsi="Cambria Math"/>
                  </w:rPr>
                  <m:t>x</m:t>
                </m:r>
              </m:e>
              <m:sup>
                <m:r>
                  <w:rPr>
                    <w:rFonts w:ascii="Cambria Math" w:hAnsi="Cambria Math"/>
                  </w:rPr>
                  <m:t>x</m:t>
                </m:r>
              </m:sup>
            </m:sSup>
            <m:r>
              <w:rPr>
                <w:rFonts w:ascii="Cambria Math" w:hAnsi="Cambria Math"/>
              </w:rPr>
              <m:t>dx</m:t>
            </m:r>
          </m:e>
        </m:nary>
      </m:oMath>
      <w:r w:rsidR="005545B8">
        <w:t>,</w:t>
      </w:r>
      <w:r w:rsidR="004A474F">
        <w:t xml:space="preserve">     </w:t>
      </w:r>
      <w:r w:rsidR="005545B8">
        <w:t xml:space="preserve">   </w:t>
      </w:r>
      <m:oMath>
        <m:nary>
          <m:naryPr>
            <m:limLoc m:val="subSup"/>
            <m:ctrlPr>
              <w:rPr>
                <w:rFonts w:ascii="Cambria Math" w:hAnsi="Cambria Math"/>
              </w:rPr>
            </m:ctrlPr>
          </m:naryPr>
          <m:sub>
            <m:r>
              <w:rPr>
                <w:rFonts w:ascii="Cambria Math" w:hAnsi="Cambria Math"/>
              </w:rPr>
              <m:t>0</m:t>
            </m:r>
          </m:sub>
          <m:sup>
            <m:r>
              <w:rPr>
                <w:rFonts w:ascii="Cambria Math" w:hAnsi="Cambria Math"/>
              </w:rPr>
              <m:t>1</m:t>
            </m:r>
          </m:sup>
          <m:e>
            <m:rad>
              <m:radPr>
                <m:ctrlPr>
                  <w:rPr>
                    <w:rFonts w:ascii="Cambria Math" w:hAnsi="Cambria Math"/>
                    <w:i/>
                  </w:rPr>
                </m:ctrlPr>
              </m:radPr>
              <m:deg>
                <m:r>
                  <w:rPr>
                    <w:rFonts w:ascii="Cambria Math" w:hAnsi="Cambria Math"/>
                  </w:rPr>
                  <m:t>x</m:t>
                </m:r>
              </m:deg>
              <m:e>
                <m:r>
                  <w:rPr>
                    <w:rFonts w:ascii="Cambria Math" w:hAnsi="Cambria Math"/>
                  </w:rPr>
                  <m:t>x</m:t>
                </m:r>
              </m:e>
            </m:rad>
            <m:r>
              <w:rPr>
                <w:rFonts w:ascii="Cambria Math" w:hAnsi="Cambria Math"/>
              </w:rPr>
              <m:t>dx</m:t>
            </m:r>
          </m:e>
        </m:nary>
      </m:oMath>
    </w:p>
    <w:p w:rsidR="004A474F" w:rsidRDefault="004A474F" w:rsidP="004A474F"/>
    <w:p w:rsidR="005545B8" w:rsidRDefault="005545B8" w:rsidP="004A474F">
      <w:r>
        <w:t xml:space="preserve">Es ist durchaus normal, dass man zu einer etwas komplizierteren Funktion keine Stammfunktion explizit angeben kann. Dann helfen Stammfunktionen für die Berechnung bestimmter Integrale nicht weiter. Allerdings kann man numerische Verfahren nutzen, um Näherungswerte für bestimmte Integrale zu berechnen. </w:t>
      </w:r>
    </w:p>
    <w:p w:rsidR="004A474F" w:rsidRDefault="004A474F" w:rsidP="004A474F"/>
    <w:p w:rsidR="004A474F" w:rsidRDefault="004A474F" w:rsidP="004A474F"/>
    <w:p w:rsidR="005545B8" w:rsidRDefault="005545B8" w:rsidP="004A474F">
      <w:pPr>
        <w:pStyle w:val="berschrift2"/>
      </w:pPr>
      <w:r>
        <w:t>Recherche nach Näherungsverfahren</w:t>
      </w:r>
    </w:p>
    <w:p w:rsidR="005545B8" w:rsidRDefault="005545B8" w:rsidP="004A474F">
      <w:r>
        <w:t>Recherchieren Sie im Internet und in mathematischer Literatur nach numerischen Verfahren zum Berechnen bestimmter Integrale („numerische Integration“). B</w:t>
      </w:r>
      <w:r w:rsidR="00C209BA">
        <w:t>eispiele sind etwa die Rechteck</w:t>
      </w:r>
      <w:r>
        <w:t>regel, die Sehnen-Trapez</w:t>
      </w:r>
      <w:r w:rsidR="00C209BA">
        <w:t>-R</w:t>
      </w:r>
      <w:r>
        <w:t>egel, die Tangenten-Trapez</w:t>
      </w:r>
      <w:r w:rsidR="00C209BA">
        <w:t>-R</w:t>
      </w:r>
      <w:r>
        <w:t>egel, die Simpson</w:t>
      </w:r>
      <w:r w:rsidR="00C209BA">
        <w:t>-R</w:t>
      </w:r>
      <w:bookmarkStart w:id="0" w:name="_GoBack"/>
      <w:bookmarkEnd w:id="0"/>
      <w:r>
        <w:t xml:space="preserve">egel oder die </w:t>
      </w:r>
      <w:r w:rsidRPr="00397B67">
        <w:t>Monte-Carlo-Integration</w:t>
      </w:r>
      <w:r>
        <w:t>.</w:t>
      </w:r>
    </w:p>
    <w:p w:rsidR="004A474F" w:rsidRDefault="004A474F" w:rsidP="004A474F"/>
    <w:p w:rsidR="004A474F" w:rsidRDefault="004A474F" w:rsidP="004A474F"/>
    <w:p w:rsidR="005545B8" w:rsidRDefault="005545B8" w:rsidP="004A474F">
      <w:pPr>
        <w:pStyle w:val="berschrift2"/>
      </w:pPr>
      <w:r>
        <w:t>Umsetzung am Computer</w:t>
      </w:r>
    </w:p>
    <w:p w:rsidR="005545B8" w:rsidRDefault="005545B8" w:rsidP="004A474F">
      <w:r>
        <w:t>Setzen Sie Verfahren zur näherungsweisen Berechnung bestimmter Integrale mit einem Computer um. Es eignen sich dazu beispielsweise Tabellenkalkulation oder Programmiersprachen.</w:t>
      </w:r>
    </w:p>
    <w:p w:rsidR="004A474F" w:rsidRDefault="004A474F" w:rsidP="004A474F"/>
    <w:p w:rsidR="005545B8" w:rsidRDefault="005545B8" w:rsidP="004A474F">
      <w:r>
        <w:t>Bestimmen Sie damit Näherungen für die oben bei „Problemfeld“ angegebenen Integrale. Überlegen Sie sich selbst weitere Beispiele.</w:t>
      </w:r>
    </w:p>
    <w:p w:rsidR="004A474F" w:rsidRDefault="004A474F" w:rsidP="004A474F"/>
    <w:p w:rsidR="004A474F" w:rsidRDefault="004A474F" w:rsidP="004A474F"/>
    <w:p w:rsidR="005545B8" w:rsidRDefault="005545B8" w:rsidP="004A474F">
      <w:pPr>
        <w:pStyle w:val="berschrift2"/>
      </w:pPr>
      <w:r>
        <w:t>Weiterforschen</w:t>
      </w:r>
    </w:p>
    <w:p w:rsidR="005545B8" w:rsidRPr="009F5C7E" w:rsidRDefault="005545B8" w:rsidP="004A474F">
      <w:r>
        <w:t>Vergleichen Sie verschiedene Verfahren zur numerischen Integration in Bezug auf Vor- und Nachteile. Untersuchen Sie dabei auch, wie genau die jeweiligen Näherungswerte für bestimmte Integrale sind.</w:t>
      </w:r>
    </w:p>
    <w:p w:rsidR="00F05664" w:rsidRPr="00191C44" w:rsidRDefault="00F05664" w:rsidP="00BD4787">
      <w:pPr>
        <w:pStyle w:val="berschrift2"/>
      </w:pPr>
    </w:p>
    <w:sectPr w:rsidR="00F05664" w:rsidRPr="00191C44" w:rsidSect="00214B3B">
      <w:footerReference w:type="default" r:id="rId6"/>
      <w:pgSz w:w="11906" w:h="16838"/>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514" w:rsidRDefault="00FB3514" w:rsidP="00E76DA2">
      <w:r>
        <w:separator/>
      </w:r>
    </w:p>
  </w:endnote>
  <w:endnote w:type="continuationSeparator" w:id="0">
    <w:p w:rsidR="00FB3514" w:rsidRDefault="00FB3514" w:rsidP="00E76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EF798E4-B3F7-4854-B102-AC07BF82262F}"/>
    <w:embedBold r:id="rId2" w:fontKey="{50BD2EEB-849F-41BE-B911-410E46A8620B}"/>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Regular r:id="rId3" w:subsetted="1" w:fontKey="{9A0B6E9C-F39B-4B8C-AC1C-6FA3FD1625D8}"/>
    <w:embedItalic r:id="rId4" w:subsetted="1" w:fontKey="{1428CF2C-D4F2-45AF-B5FF-5D01A4D4AB66}"/>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DA2" w:rsidRPr="00E76DA2" w:rsidRDefault="00E76DA2" w:rsidP="00E76DA2">
    <w:pPr>
      <w:pStyle w:val="Fuzeile"/>
      <w:jc w:val="right"/>
      <w:rPr>
        <w:sz w:val="16"/>
        <w:szCs w:val="16"/>
      </w:rPr>
    </w:pPr>
    <w:r w:rsidRPr="00E76DA2">
      <w:rPr>
        <w:sz w:val="16"/>
        <w:szCs w:val="16"/>
      </w:rPr>
      <w:t>www.mathematische-begabung.de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514" w:rsidRDefault="00FB3514" w:rsidP="00E76DA2">
      <w:r>
        <w:separator/>
      </w:r>
    </w:p>
  </w:footnote>
  <w:footnote w:type="continuationSeparator" w:id="0">
    <w:p w:rsidR="00FB3514" w:rsidRDefault="00FB3514" w:rsidP="00E76D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saveSubset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FFE"/>
    <w:rsid w:val="000B49E7"/>
    <w:rsid w:val="00191C44"/>
    <w:rsid w:val="002005BC"/>
    <w:rsid w:val="00214B3B"/>
    <w:rsid w:val="00225FFE"/>
    <w:rsid w:val="00347374"/>
    <w:rsid w:val="00361005"/>
    <w:rsid w:val="0039090B"/>
    <w:rsid w:val="004778A1"/>
    <w:rsid w:val="004A474F"/>
    <w:rsid w:val="005545B8"/>
    <w:rsid w:val="0056664C"/>
    <w:rsid w:val="006F5B45"/>
    <w:rsid w:val="007370C1"/>
    <w:rsid w:val="007A4AAA"/>
    <w:rsid w:val="008D44F9"/>
    <w:rsid w:val="009D5AA9"/>
    <w:rsid w:val="00BD4787"/>
    <w:rsid w:val="00BE611A"/>
    <w:rsid w:val="00C209BA"/>
    <w:rsid w:val="00C75F22"/>
    <w:rsid w:val="00CB0C4A"/>
    <w:rsid w:val="00D461AD"/>
    <w:rsid w:val="00DB0492"/>
    <w:rsid w:val="00E21F72"/>
    <w:rsid w:val="00E34034"/>
    <w:rsid w:val="00E76DA2"/>
    <w:rsid w:val="00E93D81"/>
    <w:rsid w:val="00ED37FE"/>
    <w:rsid w:val="00F05664"/>
    <w:rsid w:val="00FB35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3FC1C"/>
  <w14:defaultImageDpi w14:val="330"/>
  <w15:chartTrackingRefBased/>
  <w15:docId w15:val="{854CD925-3E48-479E-AE33-9A185EA5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44F9"/>
    <w:pPr>
      <w:spacing w:after="0" w:line="240" w:lineRule="auto"/>
      <w:jc w:val="both"/>
    </w:pPr>
    <w:rPr>
      <w:rFonts w:ascii="Cambria" w:hAnsi="Cambria"/>
    </w:rPr>
  </w:style>
  <w:style w:type="paragraph" w:styleId="berschrift1">
    <w:name w:val="heading 1"/>
    <w:basedOn w:val="Standard"/>
    <w:next w:val="Standard"/>
    <w:link w:val="berschrift1Zchn"/>
    <w:uiPriority w:val="9"/>
    <w:qFormat/>
    <w:rsid w:val="007370C1"/>
    <w:pPr>
      <w:keepNext/>
      <w:keepLines/>
      <w:jc w:val="center"/>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BD4787"/>
    <w:pPr>
      <w:keepNext/>
      <w:keepLines/>
      <w:spacing w:after="120"/>
      <w:outlineLvl w:val="1"/>
    </w:pPr>
    <w:rPr>
      <w:rFonts w:eastAsiaTheme="majorEastAsia" w:cstheme="majorBidi"/>
      <w:b/>
      <w:szCs w:val="26"/>
    </w:rPr>
  </w:style>
  <w:style w:type="paragraph" w:styleId="berschrift3">
    <w:name w:val="heading 3"/>
    <w:basedOn w:val="Standard"/>
    <w:next w:val="Standard"/>
    <w:link w:val="berschrift3Zchn"/>
    <w:uiPriority w:val="9"/>
    <w:semiHidden/>
    <w:unhideWhenUsed/>
    <w:qFormat/>
    <w:rsid w:val="00191C44"/>
    <w:pPr>
      <w:keepNext/>
      <w:keepLines/>
      <w:outlineLvl w:val="2"/>
    </w:pPr>
    <w:rPr>
      <w:rFonts w:eastAsiaTheme="majorEastAsia"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70C1"/>
    <w:rPr>
      <w:rFonts w:ascii="Cambria" w:eastAsiaTheme="majorEastAsia" w:hAnsi="Cambria" w:cstheme="majorBidi"/>
      <w:b/>
      <w:sz w:val="32"/>
      <w:szCs w:val="32"/>
    </w:rPr>
  </w:style>
  <w:style w:type="character" w:customStyle="1" w:styleId="berschrift2Zchn">
    <w:name w:val="Überschrift 2 Zchn"/>
    <w:basedOn w:val="Absatz-Standardschriftart"/>
    <w:link w:val="berschrift2"/>
    <w:uiPriority w:val="9"/>
    <w:rsid w:val="00BD4787"/>
    <w:rPr>
      <w:rFonts w:ascii="Cambria" w:eastAsiaTheme="majorEastAsia" w:hAnsi="Cambria" w:cstheme="majorBidi"/>
      <w:b/>
      <w:szCs w:val="26"/>
    </w:rPr>
  </w:style>
  <w:style w:type="character" w:customStyle="1" w:styleId="berschrift3Zchn">
    <w:name w:val="Überschrift 3 Zchn"/>
    <w:basedOn w:val="Absatz-Standardschriftart"/>
    <w:link w:val="berschrift3"/>
    <w:uiPriority w:val="9"/>
    <w:semiHidden/>
    <w:rsid w:val="00191C44"/>
    <w:rPr>
      <w:rFonts w:ascii="Cambria" w:eastAsiaTheme="majorEastAsia" w:hAnsi="Cambria" w:cstheme="majorBidi"/>
      <w:b/>
      <w:sz w:val="20"/>
      <w:szCs w:val="24"/>
    </w:rPr>
  </w:style>
  <w:style w:type="paragraph" w:styleId="Kopfzeile">
    <w:name w:val="header"/>
    <w:basedOn w:val="Standard"/>
    <w:link w:val="KopfzeileZchn"/>
    <w:uiPriority w:val="99"/>
    <w:unhideWhenUsed/>
    <w:rsid w:val="00E76DA2"/>
    <w:pPr>
      <w:tabs>
        <w:tab w:val="center" w:pos="4536"/>
        <w:tab w:val="right" w:pos="9072"/>
      </w:tabs>
    </w:pPr>
  </w:style>
  <w:style w:type="character" w:customStyle="1" w:styleId="KopfzeileZchn">
    <w:name w:val="Kopfzeile Zchn"/>
    <w:basedOn w:val="Absatz-Standardschriftart"/>
    <w:link w:val="Kopfzeile"/>
    <w:uiPriority w:val="99"/>
    <w:rsid w:val="00E76DA2"/>
    <w:rPr>
      <w:rFonts w:ascii="Arial" w:hAnsi="Arial"/>
      <w:sz w:val="20"/>
    </w:rPr>
  </w:style>
  <w:style w:type="paragraph" w:styleId="Fuzeile">
    <w:name w:val="footer"/>
    <w:basedOn w:val="Standard"/>
    <w:link w:val="FuzeileZchn"/>
    <w:uiPriority w:val="99"/>
    <w:unhideWhenUsed/>
    <w:rsid w:val="00E76DA2"/>
    <w:pPr>
      <w:tabs>
        <w:tab w:val="center" w:pos="4536"/>
        <w:tab w:val="right" w:pos="9072"/>
      </w:tabs>
    </w:pPr>
  </w:style>
  <w:style w:type="character" w:customStyle="1" w:styleId="FuzeileZchn">
    <w:name w:val="Fußzeile Zchn"/>
    <w:basedOn w:val="Absatz-Standardschriftart"/>
    <w:link w:val="Fuzeile"/>
    <w:uiPriority w:val="99"/>
    <w:rsid w:val="00E76DA2"/>
    <w:rPr>
      <w:rFonts w:ascii="Arial" w:hAnsi="Arial"/>
      <w:sz w:val="20"/>
    </w:rPr>
  </w:style>
  <w:style w:type="paragraph" w:customStyle="1" w:styleId="SpStandard">
    <w:name w:val="SpStandard"/>
    <w:basedOn w:val="Standard"/>
    <w:link w:val="SpStandardZchn"/>
    <w:rsid w:val="005545B8"/>
    <w:pPr>
      <w:widowControl w:val="0"/>
      <w:spacing w:after="120" w:line="260" w:lineRule="exact"/>
      <w:jc w:val="left"/>
    </w:pPr>
    <w:rPr>
      <w:rFonts w:ascii="Arial Unicode MS" w:eastAsia="Arial Unicode MS" w:hAnsi="Arial Unicode MS" w:cs="Times New Roman"/>
      <w:sz w:val="20"/>
      <w:szCs w:val="20"/>
      <w:lang w:eastAsia="de-DE"/>
    </w:rPr>
  </w:style>
  <w:style w:type="character" w:customStyle="1" w:styleId="SpStandardZchn">
    <w:name w:val="SpStandard Zchn"/>
    <w:basedOn w:val="Absatz-Standardschriftart"/>
    <w:link w:val="SpStandard"/>
    <w:rsid w:val="005545B8"/>
    <w:rPr>
      <w:rFonts w:ascii="Arial Unicode MS" w:eastAsia="Arial Unicode MS" w:hAnsi="Arial Unicode MS" w:cs="Times New Roman"/>
      <w:sz w:val="20"/>
      <w:szCs w:val="20"/>
      <w:lang w:eastAsia="de-DE"/>
    </w:rPr>
  </w:style>
  <w:style w:type="paragraph" w:customStyle="1" w:styleId="SpSpecialHead1">
    <w:name w:val="SpSpecialHead1"/>
    <w:basedOn w:val="Standard"/>
    <w:next w:val="SpStandard"/>
    <w:rsid w:val="005545B8"/>
    <w:pPr>
      <w:keepNext/>
      <w:keepLines/>
      <w:suppressAutoHyphens/>
      <w:spacing w:before="240" w:after="120" w:line="300" w:lineRule="exact"/>
      <w:jc w:val="left"/>
    </w:pPr>
    <w:rPr>
      <w:rFonts w:ascii="Arial Unicode MS" w:eastAsia="Arial Unicode MS" w:hAnsi="Arial Unicode MS" w:cs="Times New Roman"/>
      <w:b/>
      <w:color w:val="FFC000" w:themeColor="accent4"/>
      <w:sz w:val="20"/>
      <w:szCs w:val="26"/>
      <w:lang w:eastAsia="de-DE"/>
    </w:rPr>
  </w:style>
  <w:style w:type="paragraph" w:customStyle="1" w:styleId="SpEquation">
    <w:name w:val="SpEquation"/>
    <w:basedOn w:val="Standard"/>
    <w:next w:val="SpStandard"/>
    <w:rsid w:val="005545B8"/>
    <w:pPr>
      <w:widowControl w:val="0"/>
      <w:tabs>
        <w:tab w:val="center" w:pos="4536"/>
      </w:tabs>
      <w:spacing w:line="360" w:lineRule="auto"/>
      <w:jc w:val="left"/>
    </w:pPr>
    <w:rPr>
      <w:rFonts w:ascii="Arial Unicode MS" w:eastAsia="Arial Unicode MS" w:hAnsi="Arial Unicode MS" w:cs="Times New Roman"/>
      <w:sz w:val="20"/>
      <w:szCs w:val="20"/>
      <w:lang w:eastAsia="de-DE"/>
    </w:rPr>
  </w:style>
  <w:style w:type="paragraph" w:customStyle="1" w:styleId="SpSpecialHead2">
    <w:name w:val="SpSpecialHead2"/>
    <w:basedOn w:val="Standard"/>
    <w:next w:val="SpStandard"/>
    <w:rsid w:val="005545B8"/>
    <w:pPr>
      <w:keepNext/>
      <w:keepLines/>
      <w:suppressAutoHyphens/>
      <w:spacing w:before="240" w:after="60" w:line="300" w:lineRule="exact"/>
      <w:jc w:val="left"/>
    </w:pPr>
    <w:rPr>
      <w:rFonts w:ascii="Arial Unicode MS" w:eastAsia="Arial Unicode MS" w:hAnsi="Arial Unicode MS" w:cs="Times New Roman"/>
      <w:b/>
      <w:color w:val="008000"/>
      <w:sz w:val="20"/>
      <w:szCs w:val="2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234</Words>
  <Characters>1477</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Volker Ulm</dc:creator>
  <cp:keywords/>
  <dc:description/>
  <cp:lastModifiedBy>Volker Ulm</cp:lastModifiedBy>
  <cp:revision>4</cp:revision>
  <dcterms:created xsi:type="dcterms:W3CDTF">2019-12-17T18:10:00Z</dcterms:created>
  <dcterms:modified xsi:type="dcterms:W3CDTF">2020-02-24T20:07:00Z</dcterms:modified>
</cp:coreProperties>
</file>