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186" w:rsidRDefault="00801186" w:rsidP="00801186">
      <w:pPr>
        <w:pStyle w:val="berschrift1"/>
      </w:pPr>
      <w:r>
        <w:t>Nullstellen von Funktionen numerisch berechnen</w:t>
      </w:r>
    </w:p>
    <w:p w:rsidR="00801186" w:rsidRDefault="00801186" w:rsidP="00801186"/>
    <w:p w:rsidR="00801186" w:rsidRDefault="00801186" w:rsidP="00801186"/>
    <w:p w:rsidR="00801186" w:rsidRDefault="00801186" w:rsidP="00801186">
      <w:pPr>
        <w:pStyle w:val="berschrift2"/>
      </w:pPr>
      <w:r>
        <w:t>Das Problemfeld</w:t>
      </w:r>
    </w:p>
    <w:p w:rsidR="00801186" w:rsidRDefault="00801186" w:rsidP="00801186">
      <w:r>
        <w:t xml:space="preserve">In Ihrer Schulzeit standen Sie bereits häufig vor der Aufgabe, die Nullstellen einer Funktion </w:t>
      </w:r>
      <m:oMath>
        <m:r>
          <w:rPr>
            <w:rFonts w:ascii="Cambria Math" w:hAnsi="Cambria Math"/>
          </w:rPr>
          <m:t>f</m:t>
        </m:r>
      </m:oMath>
      <w:r>
        <w:t xml:space="preserve"> zu bestimmen. Dies ist gleichbedeutend dazu, die Gleichung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=0</m:t>
        </m:r>
      </m:oMath>
      <w:r>
        <w:t xml:space="preserve"> zu lösen bzw. die Schnittpunkte des Funktionsgraphen mit der </w:t>
      </w:r>
      <m:oMath>
        <m:r>
          <w:rPr>
            <w:rFonts w:ascii="Cambria Math" w:hAnsi="Cambria Math"/>
          </w:rPr>
          <m:t>x</m:t>
        </m:r>
      </m:oMath>
      <w:r>
        <w:t>-Achse zu finden.</w:t>
      </w:r>
    </w:p>
    <w:p w:rsidR="00801186" w:rsidRDefault="00801186" w:rsidP="00801186"/>
    <w:p w:rsidR="00801186" w:rsidRDefault="00801186" w:rsidP="00801186">
      <w:r>
        <w:t xml:space="preserve">Wie gehen Sie hierbei vor, wenn </w:t>
      </w:r>
      <m:oMath>
        <m:r>
          <w:rPr>
            <w:rFonts w:ascii="Cambria Math" w:hAnsi="Cambria Math"/>
          </w:rPr>
          <m:t>f</m:t>
        </m:r>
      </m:oMath>
      <w:r>
        <w:t xml:space="preserve"> etwa die lineare Funktion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=5x+17</m:t>
        </m:r>
      </m:oMath>
      <w:r>
        <w:t xml:space="preserve">, die quadratische Funktion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+5x+17</m:t>
        </m:r>
      </m:oMath>
      <w:r>
        <w:t xml:space="preserve"> oder die gebrochen-rationale Funktion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x+5</m:t>
            </m:r>
          </m:den>
        </m:f>
        <m:r>
          <w:rPr>
            <w:rFonts w:ascii="Cambria Math" w:hAnsi="Cambria Math"/>
          </w:rPr>
          <m:t>+17</m:t>
        </m:r>
      </m:oMath>
      <w:r>
        <w:t xml:space="preserve"> ist?</w:t>
      </w:r>
    </w:p>
    <w:p w:rsidR="00801186" w:rsidRDefault="00801186" w:rsidP="00801186"/>
    <w:p w:rsidR="00801186" w:rsidRDefault="00801186" w:rsidP="00801186">
      <w:pPr>
        <w:spacing w:after="120"/>
      </w:pPr>
      <w:r>
        <w:t xml:space="preserve">Funktioniert solch ein Vorgehen auch </w:t>
      </w:r>
      <w:proofErr w:type="gramStart"/>
      <w:r>
        <w:t>bei folgenden</w:t>
      </w:r>
      <w:proofErr w:type="gramEnd"/>
      <w:r>
        <w:t xml:space="preserve"> Funktionen?</w:t>
      </w:r>
    </w:p>
    <w:p w:rsidR="00801186" w:rsidRPr="00360359" w:rsidRDefault="00801186" w:rsidP="00801186">
      <w:pPr>
        <w:tabs>
          <w:tab w:val="left" w:pos="3780"/>
        </w:tabs>
        <w:jc w:val="left"/>
      </w:pPr>
      <w:r>
        <w:rPr>
          <w:rFonts w:eastAsiaTheme="minorEastAsia"/>
          <w:iCs/>
        </w:rPr>
        <w:tab/>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x</m:t>
        </m:r>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r>
              <w:rPr>
                <w:rFonts w:ascii="Cambria Math" w:hAnsi="Cambria Math"/>
              </w:rPr>
              <m:t>x</m:t>
            </m:r>
          </m:e>
        </m:func>
      </m:oMath>
    </w:p>
    <w:p w:rsidR="00801186" w:rsidRPr="00360359" w:rsidRDefault="00801186" w:rsidP="00801186">
      <w:pPr>
        <w:tabs>
          <w:tab w:val="left" w:pos="3780"/>
        </w:tabs>
        <w:jc w:val="left"/>
      </w:pPr>
      <w:r>
        <w:rPr>
          <w:rFonts w:eastAsiaTheme="minorEastAsia"/>
          <w:iCs/>
        </w:rPr>
        <w:tab/>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x</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oMath>
    </w:p>
    <w:p w:rsidR="00801186" w:rsidRPr="00360359" w:rsidRDefault="00801186" w:rsidP="00801186">
      <w:pPr>
        <w:tabs>
          <w:tab w:val="left" w:pos="3780"/>
        </w:tabs>
        <w:jc w:val="left"/>
      </w:pPr>
      <w:r>
        <w:rPr>
          <w:rFonts w:eastAsiaTheme="minorEastAsia"/>
          <w:iCs/>
        </w:rPr>
        <w:tab/>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5</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10</m:t>
            </m:r>
          </m:den>
        </m:f>
      </m:oMath>
      <w:r>
        <w:rPr>
          <w:rFonts w:eastAsiaTheme="minorEastAsia"/>
        </w:rPr>
        <w:t xml:space="preserve"> </w:t>
      </w:r>
    </w:p>
    <w:p w:rsidR="00801186" w:rsidRPr="006D630C" w:rsidRDefault="00801186" w:rsidP="00801186">
      <w:pPr>
        <w:tabs>
          <w:tab w:val="left" w:pos="3780"/>
        </w:tabs>
        <w:jc w:val="left"/>
      </w:pPr>
      <w:r>
        <w:rPr>
          <w:rFonts w:eastAsiaTheme="minorEastAsia"/>
          <w:iCs/>
        </w:rPr>
        <w:tab/>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x</m:t>
            </m:r>
          </m:sup>
        </m:sSup>
        <m:r>
          <m:rPr>
            <m:sty m:val="p"/>
          </m:rPr>
          <w:rPr>
            <w:rFonts w:ascii="Cambria Math" w:hAnsi="Cambria Math"/>
          </w:rPr>
          <m:t>-2</m:t>
        </m:r>
      </m:oMath>
    </w:p>
    <w:p w:rsidR="00801186" w:rsidRDefault="00801186" w:rsidP="00801186">
      <w:pPr>
        <w:pStyle w:val="SpStandard"/>
      </w:pPr>
    </w:p>
    <w:p w:rsidR="00801186" w:rsidRDefault="00801186" w:rsidP="00801186">
      <w:r>
        <w:t xml:space="preserve">Es ist durchaus normal, dass man bei einer etwas komplizierteren Funktion </w:t>
      </w:r>
      <m:oMath>
        <m:r>
          <w:rPr>
            <w:rFonts w:ascii="Cambria Math" w:hAnsi="Cambria Math"/>
          </w:rPr>
          <m:t>f</m:t>
        </m:r>
      </m:oMath>
      <w:r>
        <w:t xml:space="preserve"> die Gleichung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=0</m:t>
        </m:r>
      </m:oMath>
      <w:r>
        <w:t xml:space="preserve"> nicht durch algebraische Umformungen nach </w:t>
      </w:r>
      <m:oMath>
        <m:r>
          <w:rPr>
            <w:rFonts w:ascii="Cambria Math" w:hAnsi="Cambria Math"/>
          </w:rPr>
          <m:t>x</m:t>
        </m:r>
      </m:oMath>
      <w:r>
        <w:t xml:space="preserve"> auflösen kann. In diesem Fall können numerische Verfahren weiterhelfen. Mit ihnen wird das Ziel verfolgt, Näherungswerte für Nullstellen von Funktionen zu berechnen. Man beginnt mit einer ersten groben Näherung für eine Nullstelle und entwickelt daraus Schritt für Schritt immer bessere Näherungen.</w:t>
      </w:r>
    </w:p>
    <w:p w:rsidR="00801186" w:rsidRDefault="00801186" w:rsidP="00801186"/>
    <w:p w:rsidR="00801186" w:rsidRDefault="00801186" w:rsidP="00801186"/>
    <w:p w:rsidR="00801186" w:rsidRDefault="00801186" w:rsidP="00801186">
      <w:pPr>
        <w:pStyle w:val="berschrift2"/>
      </w:pPr>
      <w:r>
        <w:t>Recherche nach Näherungsverfahren</w:t>
      </w:r>
    </w:p>
    <w:p w:rsidR="00801186" w:rsidRDefault="00801186" w:rsidP="00801186">
      <w:r>
        <w:t xml:space="preserve">Recherchieren Sie im Internet und in mathematischer Literatur zu numerischen Verfahren zum Berechnen von Nullstellen von Funktionen. Beispiele sind etwa das Intervallhalbierungsverfahren, das </w:t>
      </w:r>
      <w:proofErr w:type="spellStart"/>
      <w:r>
        <w:t>Sekantenverfahren</w:t>
      </w:r>
      <w:proofErr w:type="spellEnd"/>
      <w:r>
        <w:t xml:space="preserve">, das </w:t>
      </w:r>
      <w:proofErr w:type="spellStart"/>
      <w:r>
        <w:t>Newton‘sche</w:t>
      </w:r>
      <w:proofErr w:type="spellEnd"/>
      <w:r>
        <w:t xml:space="preserve"> Tangentenverfahren oder das Verfahren „Regula </w:t>
      </w:r>
      <w:proofErr w:type="spellStart"/>
      <w:r>
        <w:t>falsi</w:t>
      </w:r>
      <w:proofErr w:type="spellEnd"/>
      <w:r>
        <w:t>“.</w:t>
      </w:r>
    </w:p>
    <w:p w:rsidR="00801186" w:rsidRDefault="00801186" w:rsidP="00801186"/>
    <w:p w:rsidR="00801186" w:rsidRDefault="00801186" w:rsidP="00801186"/>
    <w:p w:rsidR="00801186" w:rsidRDefault="00801186" w:rsidP="00801186">
      <w:pPr>
        <w:pStyle w:val="berschrift2"/>
      </w:pPr>
      <w:r>
        <w:t>Umsetzung am Computer</w:t>
      </w:r>
    </w:p>
    <w:p w:rsidR="00801186" w:rsidRDefault="00801186" w:rsidP="00801186">
      <w:r>
        <w:t>Setzen Sie Verfahren zur näherungsweisen Berechnung von Nullstellen von Funktionen mit einem Computer um. Es eignen sich dazu beispielsweise Tabellenkalkulation oder Programmiersprachen.</w:t>
      </w:r>
    </w:p>
    <w:p w:rsidR="00801186" w:rsidRDefault="00801186" w:rsidP="00801186"/>
    <w:p w:rsidR="00801186" w:rsidRDefault="00801186" w:rsidP="00801186">
      <w:r>
        <w:t>Bestimmen Sie damit Näherungen für die Nullstellen der obigen Funktionen. Überlegen Sie sich selbst weitere Beispiele.</w:t>
      </w:r>
    </w:p>
    <w:p w:rsidR="00801186" w:rsidRDefault="00801186" w:rsidP="00801186"/>
    <w:p w:rsidR="00801186" w:rsidRDefault="00801186" w:rsidP="00801186"/>
    <w:p w:rsidR="00801186" w:rsidRDefault="00801186" w:rsidP="00801186">
      <w:pPr>
        <w:pStyle w:val="berschrift2"/>
      </w:pPr>
      <w:r>
        <w:t>Weiterforschen</w:t>
      </w:r>
    </w:p>
    <w:p w:rsidR="00801186" w:rsidRDefault="00801186" w:rsidP="00801186">
      <w:r>
        <w:t>Vergleichen Sie verschiedene Verfahren zur näherungsweisen Berechnung von Nullstellen von Funktionen in Bezug auf Vor- und Nachteile. Untersuchen Sie dabei auch, wie schnell sie Näherungswerte einer bestimmten Genauigkeit liefern.</w:t>
      </w:r>
    </w:p>
    <w:p w:rsidR="00801186" w:rsidRDefault="00801186" w:rsidP="00801186"/>
    <w:p w:rsidR="00801186" w:rsidRPr="004564C5" w:rsidRDefault="00801186" w:rsidP="00801186">
      <w:r>
        <w:t>Gibt es Situationen, in denen das ein</w:t>
      </w:r>
      <w:r w:rsidR="008C47FC">
        <w:t>e</w:t>
      </w:r>
      <w:bookmarkStart w:id="0" w:name="_GoBack"/>
      <w:bookmarkEnd w:id="0"/>
      <w:r>
        <w:t xml:space="preserve"> oder andere Verfahren versagt, d. h. keine Näherungen für eine Nullstelle liefert?</w:t>
      </w:r>
    </w:p>
    <w:p w:rsidR="00F05664" w:rsidRPr="00191C44" w:rsidRDefault="00F05664" w:rsidP="00BD4787">
      <w:pPr>
        <w:pStyle w:val="berschrift2"/>
      </w:pPr>
    </w:p>
    <w:sectPr w:rsidR="00F05664" w:rsidRPr="00191C44" w:rsidSect="00214B3B">
      <w:footerReference w:type="default" r:id="rId6"/>
      <w:pgSz w:w="11906" w:h="16838"/>
      <w:pgMar w:top="1134" w:right="1134" w:bottom="1134" w:left="1134"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728D" w:rsidRDefault="00F3728D" w:rsidP="00E76DA2">
      <w:r>
        <w:separator/>
      </w:r>
    </w:p>
  </w:endnote>
  <w:endnote w:type="continuationSeparator" w:id="0">
    <w:p w:rsidR="00F3728D" w:rsidRDefault="00F3728D" w:rsidP="00E76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5D46E401-4958-490B-B077-27B1567660E6}"/>
    <w:embedBold r:id="rId2" w:fontKey="{DA7F286F-77A7-433E-993A-ED44C972A119}"/>
  </w:font>
  <w:font w:name="Arial">
    <w:panose1 w:val="020B0604020202020204"/>
    <w:charset w:val="00"/>
    <w:family w:val="swiss"/>
    <w:pitch w:val="variable"/>
    <w:sig w:usb0="E0002AFF" w:usb1="C0007843"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Math">
    <w:panose1 w:val="02040503050406030204"/>
    <w:charset w:val="00"/>
    <w:family w:val="roman"/>
    <w:pitch w:val="variable"/>
    <w:sig w:usb0="E00006FF" w:usb1="420024FF" w:usb2="02000000" w:usb3="00000000" w:csb0="0000019F" w:csb1="00000000"/>
    <w:embedRegular r:id="rId3" w:subsetted="1" w:fontKey="{007655D8-3126-4A2A-BB9F-AA646623F9B1}"/>
    <w:embedItalic r:id="rId4" w:subsetted="1" w:fontKey="{F73C3D8B-F571-4A88-AF5B-470B4C5137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DA2" w:rsidRPr="00E76DA2" w:rsidRDefault="00E76DA2" w:rsidP="00E76DA2">
    <w:pPr>
      <w:pStyle w:val="Fuzeile"/>
      <w:jc w:val="right"/>
      <w:rPr>
        <w:sz w:val="16"/>
        <w:szCs w:val="16"/>
      </w:rPr>
    </w:pPr>
    <w:r w:rsidRPr="00E76DA2">
      <w:rPr>
        <w:sz w:val="16"/>
        <w:szCs w:val="16"/>
      </w:rPr>
      <w:t>www.mathematische-begabung.de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728D" w:rsidRDefault="00F3728D" w:rsidP="00E76DA2">
      <w:r>
        <w:separator/>
      </w:r>
    </w:p>
  </w:footnote>
  <w:footnote w:type="continuationSeparator" w:id="0">
    <w:p w:rsidR="00F3728D" w:rsidRDefault="00F3728D" w:rsidP="00E76D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TrueTypeFonts/>
  <w:saveSubset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FFE"/>
    <w:rsid w:val="000B49E7"/>
    <w:rsid w:val="00191C44"/>
    <w:rsid w:val="002005BC"/>
    <w:rsid w:val="00214B3B"/>
    <w:rsid w:val="00225FFE"/>
    <w:rsid w:val="00347374"/>
    <w:rsid w:val="00361005"/>
    <w:rsid w:val="0039090B"/>
    <w:rsid w:val="004778A1"/>
    <w:rsid w:val="0056664C"/>
    <w:rsid w:val="006F5B45"/>
    <w:rsid w:val="007370C1"/>
    <w:rsid w:val="007A4AAA"/>
    <w:rsid w:val="00801186"/>
    <w:rsid w:val="008A495E"/>
    <w:rsid w:val="008C47FC"/>
    <w:rsid w:val="008D44F9"/>
    <w:rsid w:val="009D5AA9"/>
    <w:rsid w:val="00BD4787"/>
    <w:rsid w:val="00BE611A"/>
    <w:rsid w:val="00C75F22"/>
    <w:rsid w:val="00D461AD"/>
    <w:rsid w:val="00D856E9"/>
    <w:rsid w:val="00DB0492"/>
    <w:rsid w:val="00E34034"/>
    <w:rsid w:val="00E76DA2"/>
    <w:rsid w:val="00E93D81"/>
    <w:rsid w:val="00ED37FE"/>
    <w:rsid w:val="00F05664"/>
    <w:rsid w:val="00F372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5387B"/>
  <w14:defaultImageDpi w14:val="330"/>
  <w15:chartTrackingRefBased/>
  <w15:docId w15:val="{854CD925-3E48-479E-AE33-9A185EA5A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D44F9"/>
    <w:pPr>
      <w:spacing w:after="0" w:line="240" w:lineRule="auto"/>
      <w:jc w:val="both"/>
    </w:pPr>
    <w:rPr>
      <w:rFonts w:ascii="Cambria" w:hAnsi="Cambria"/>
    </w:rPr>
  </w:style>
  <w:style w:type="paragraph" w:styleId="berschrift1">
    <w:name w:val="heading 1"/>
    <w:basedOn w:val="Standard"/>
    <w:next w:val="Standard"/>
    <w:link w:val="berschrift1Zchn"/>
    <w:uiPriority w:val="9"/>
    <w:qFormat/>
    <w:rsid w:val="007370C1"/>
    <w:pPr>
      <w:keepNext/>
      <w:keepLines/>
      <w:jc w:val="center"/>
      <w:outlineLvl w:val="0"/>
    </w:pPr>
    <w:rPr>
      <w:rFonts w:eastAsiaTheme="majorEastAsia" w:cstheme="majorBidi"/>
      <w:b/>
      <w:sz w:val="32"/>
      <w:szCs w:val="32"/>
    </w:rPr>
  </w:style>
  <w:style w:type="paragraph" w:styleId="berschrift2">
    <w:name w:val="heading 2"/>
    <w:basedOn w:val="Standard"/>
    <w:next w:val="Standard"/>
    <w:link w:val="berschrift2Zchn"/>
    <w:uiPriority w:val="9"/>
    <w:unhideWhenUsed/>
    <w:qFormat/>
    <w:rsid w:val="00BD4787"/>
    <w:pPr>
      <w:keepNext/>
      <w:keepLines/>
      <w:spacing w:after="120"/>
      <w:outlineLvl w:val="1"/>
    </w:pPr>
    <w:rPr>
      <w:rFonts w:eastAsiaTheme="majorEastAsia" w:cstheme="majorBidi"/>
      <w:b/>
      <w:szCs w:val="26"/>
    </w:rPr>
  </w:style>
  <w:style w:type="paragraph" w:styleId="berschrift3">
    <w:name w:val="heading 3"/>
    <w:basedOn w:val="Standard"/>
    <w:next w:val="Standard"/>
    <w:link w:val="berschrift3Zchn"/>
    <w:uiPriority w:val="9"/>
    <w:semiHidden/>
    <w:unhideWhenUsed/>
    <w:qFormat/>
    <w:rsid w:val="00191C44"/>
    <w:pPr>
      <w:keepNext/>
      <w:keepLines/>
      <w:outlineLvl w:val="2"/>
    </w:pPr>
    <w:rPr>
      <w:rFonts w:eastAsiaTheme="majorEastAsia" w:cstheme="majorBidi"/>
      <w:b/>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370C1"/>
    <w:rPr>
      <w:rFonts w:ascii="Cambria" w:eastAsiaTheme="majorEastAsia" w:hAnsi="Cambria" w:cstheme="majorBidi"/>
      <w:b/>
      <w:sz w:val="32"/>
      <w:szCs w:val="32"/>
    </w:rPr>
  </w:style>
  <w:style w:type="character" w:customStyle="1" w:styleId="berschrift2Zchn">
    <w:name w:val="Überschrift 2 Zchn"/>
    <w:basedOn w:val="Absatz-Standardschriftart"/>
    <w:link w:val="berschrift2"/>
    <w:uiPriority w:val="9"/>
    <w:rsid w:val="00BD4787"/>
    <w:rPr>
      <w:rFonts w:ascii="Cambria" w:eastAsiaTheme="majorEastAsia" w:hAnsi="Cambria" w:cstheme="majorBidi"/>
      <w:b/>
      <w:szCs w:val="26"/>
    </w:rPr>
  </w:style>
  <w:style w:type="character" w:customStyle="1" w:styleId="berschrift3Zchn">
    <w:name w:val="Überschrift 3 Zchn"/>
    <w:basedOn w:val="Absatz-Standardschriftart"/>
    <w:link w:val="berschrift3"/>
    <w:uiPriority w:val="9"/>
    <w:semiHidden/>
    <w:rsid w:val="00191C44"/>
    <w:rPr>
      <w:rFonts w:ascii="Cambria" w:eastAsiaTheme="majorEastAsia" w:hAnsi="Cambria" w:cstheme="majorBidi"/>
      <w:b/>
      <w:sz w:val="20"/>
      <w:szCs w:val="24"/>
    </w:rPr>
  </w:style>
  <w:style w:type="paragraph" w:styleId="Kopfzeile">
    <w:name w:val="header"/>
    <w:basedOn w:val="Standard"/>
    <w:link w:val="KopfzeileZchn"/>
    <w:uiPriority w:val="99"/>
    <w:unhideWhenUsed/>
    <w:rsid w:val="00E76DA2"/>
    <w:pPr>
      <w:tabs>
        <w:tab w:val="center" w:pos="4536"/>
        <w:tab w:val="right" w:pos="9072"/>
      </w:tabs>
    </w:pPr>
  </w:style>
  <w:style w:type="character" w:customStyle="1" w:styleId="KopfzeileZchn">
    <w:name w:val="Kopfzeile Zchn"/>
    <w:basedOn w:val="Absatz-Standardschriftart"/>
    <w:link w:val="Kopfzeile"/>
    <w:uiPriority w:val="99"/>
    <w:rsid w:val="00E76DA2"/>
    <w:rPr>
      <w:rFonts w:ascii="Arial" w:hAnsi="Arial"/>
      <w:sz w:val="20"/>
    </w:rPr>
  </w:style>
  <w:style w:type="paragraph" w:styleId="Fuzeile">
    <w:name w:val="footer"/>
    <w:basedOn w:val="Standard"/>
    <w:link w:val="FuzeileZchn"/>
    <w:uiPriority w:val="99"/>
    <w:unhideWhenUsed/>
    <w:rsid w:val="00E76DA2"/>
    <w:pPr>
      <w:tabs>
        <w:tab w:val="center" w:pos="4536"/>
        <w:tab w:val="right" w:pos="9072"/>
      </w:tabs>
    </w:pPr>
  </w:style>
  <w:style w:type="character" w:customStyle="1" w:styleId="FuzeileZchn">
    <w:name w:val="Fußzeile Zchn"/>
    <w:basedOn w:val="Absatz-Standardschriftart"/>
    <w:link w:val="Fuzeile"/>
    <w:uiPriority w:val="99"/>
    <w:rsid w:val="00E76DA2"/>
    <w:rPr>
      <w:rFonts w:ascii="Arial" w:hAnsi="Arial"/>
      <w:sz w:val="20"/>
    </w:rPr>
  </w:style>
  <w:style w:type="paragraph" w:customStyle="1" w:styleId="SpStandard">
    <w:name w:val="SpStandard"/>
    <w:basedOn w:val="Standard"/>
    <w:link w:val="SpStandardZchn"/>
    <w:rsid w:val="00801186"/>
    <w:pPr>
      <w:widowControl w:val="0"/>
      <w:spacing w:after="120" w:line="260" w:lineRule="exact"/>
      <w:jc w:val="left"/>
    </w:pPr>
    <w:rPr>
      <w:rFonts w:ascii="Arial Unicode MS" w:eastAsia="Arial Unicode MS" w:hAnsi="Arial Unicode MS" w:cs="Times New Roman"/>
      <w:sz w:val="20"/>
      <w:szCs w:val="20"/>
      <w:lang w:eastAsia="de-DE"/>
    </w:rPr>
  </w:style>
  <w:style w:type="character" w:customStyle="1" w:styleId="SpStandardZchn">
    <w:name w:val="SpStandard Zchn"/>
    <w:basedOn w:val="Absatz-Standardschriftart"/>
    <w:link w:val="SpStandard"/>
    <w:rsid w:val="00801186"/>
    <w:rPr>
      <w:rFonts w:ascii="Arial Unicode MS" w:eastAsia="Arial Unicode MS" w:hAnsi="Arial Unicode MS" w:cs="Times New Roman"/>
      <w:sz w:val="20"/>
      <w:szCs w:val="20"/>
      <w:lang w:eastAsia="de-DE"/>
    </w:rPr>
  </w:style>
  <w:style w:type="paragraph" w:customStyle="1" w:styleId="SpSpecialHead1">
    <w:name w:val="SpSpecialHead1"/>
    <w:basedOn w:val="Standard"/>
    <w:next w:val="SpStandard"/>
    <w:rsid w:val="00801186"/>
    <w:pPr>
      <w:keepNext/>
      <w:keepLines/>
      <w:suppressAutoHyphens/>
      <w:spacing w:before="240" w:after="120" w:line="300" w:lineRule="exact"/>
      <w:jc w:val="left"/>
    </w:pPr>
    <w:rPr>
      <w:rFonts w:ascii="Arial Unicode MS" w:eastAsia="Arial Unicode MS" w:hAnsi="Arial Unicode MS" w:cs="Times New Roman"/>
      <w:b/>
      <w:color w:val="FFC000" w:themeColor="accent4"/>
      <w:sz w:val="20"/>
      <w:szCs w:val="26"/>
      <w:lang w:eastAsia="de-DE"/>
    </w:rPr>
  </w:style>
  <w:style w:type="paragraph" w:customStyle="1" w:styleId="SpSpecialHead2">
    <w:name w:val="SpSpecialHead2"/>
    <w:basedOn w:val="Standard"/>
    <w:next w:val="SpStandard"/>
    <w:rsid w:val="00801186"/>
    <w:pPr>
      <w:keepNext/>
      <w:keepLines/>
      <w:suppressAutoHyphens/>
      <w:spacing w:before="240" w:after="60" w:line="300" w:lineRule="exact"/>
      <w:jc w:val="left"/>
    </w:pPr>
    <w:rPr>
      <w:rFonts w:ascii="Arial Unicode MS" w:eastAsia="Arial Unicode MS" w:hAnsi="Arial Unicode MS" w:cs="Times New Roman"/>
      <w:b/>
      <w:color w:val="008000"/>
      <w:sz w:val="20"/>
      <w:szCs w:val="2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290</Words>
  <Characters>1827</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Volker Ulm</dc:creator>
  <cp:keywords/>
  <dc:description/>
  <cp:lastModifiedBy>Volker Ulm</cp:lastModifiedBy>
  <cp:revision>4</cp:revision>
  <dcterms:created xsi:type="dcterms:W3CDTF">2019-12-17T18:02:00Z</dcterms:created>
  <dcterms:modified xsi:type="dcterms:W3CDTF">2020-02-24T20:12:00Z</dcterms:modified>
</cp:coreProperties>
</file>